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265957" w14:paraId="60B9CEAD" w14:textId="77777777" w:rsidTr="002659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37F62447" w14:textId="77777777" w:rsidR="00B21D80" w:rsidRPr="00F74AFB" w:rsidRDefault="00B21D80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78DA7767" w14:textId="77777777" w:rsidR="00B21D80" w:rsidRPr="00F74AFB" w:rsidRDefault="00100CF0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7023B2C9" w14:textId="026F597C" w:rsidR="00B21D80" w:rsidRPr="00F74AFB" w:rsidRDefault="00100CF0" w:rsidP="00C11032">
            <w:pPr>
              <w:jc w:val="center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Cs w:val="0"/>
                <w:color w:val="FF0000"/>
              </w:rPr>
              <w:t>7</w:t>
            </w:r>
            <w:r w:rsidRPr="00F74AFB">
              <w:rPr>
                <w:rFonts w:ascii="Tahoma" w:hAnsi="Tahoma" w:cs="Tahoma"/>
                <w:bCs w:val="0"/>
                <w:color w:val="FF0000"/>
              </w:rPr>
              <w:t>.HAFTA</w:t>
            </w:r>
          </w:p>
          <w:p w14:paraId="248EB957" w14:textId="2C832F09" w:rsidR="00B21D80" w:rsidRPr="00F74AFB" w:rsidRDefault="00100CF0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26-30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 EKİM </w:t>
            </w:r>
            <w:r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1268FCE0" w14:textId="77777777" w:rsidR="00B21D80" w:rsidRPr="00F74AFB" w:rsidRDefault="00B21D80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33AB09E" w14:textId="77777777" w:rsidR="00B21D80" w:rsidRPr="00F74AFB" w:rsidRDefault="00B21D80" w:rsidP="00B21D80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265957" w14:paraId="131720FA" w14:textId="77777777" w:rsidTr="002659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vAlign w:val="center"/>
            <w:hideMark/>
          </w:tcPr>
          <w:p w14:paraId="0D967B36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vAlign w:val="center"/>
            <w:hideMark/>
          </w:tcPr>
          <w:p w14:paraId="610189FA" w14:textId="77777777" w:rsidR="00B21D80" w:rsidRPr="00F74AFB" w:rsidRDefault="00100CF0" w:rsidP="00C11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A. DİNLEME - SÖYLEME</w:t>
            </w:r>
          </w:p>
        </w:tc>
      </w:tr>
      <w:tr w:rsidR="00265957" w14:paraId="76DAFE84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7958D289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  <w:vAlign w:val="center"/>
          </w:tcPr>
          <w:p w14:paraId="5F91C90E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Belirli Gün ve Haftalar</w:t>
            </w:r>
          </w:p>
        </w:tc>
      </w:tr>
      <w:tr w:rsidR="00265957" w14:paraId="50BD8CD0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4A630563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  <w:vAlign w:val="center"/>
          </w:tcPr>
          <w:p w14:paraId="53D2957C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265957" w14:paraId="76189DE4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12CFEE71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vAlign w:val="center"/>
            <w:hideMark/>
          </w:tcPr>
          <w:p w14:paraId="4DFB2796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Mü.3.D.4. Millî, dinî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ve manevi değerler ile ilgili müzik dağarcığına sahip olur.</w:t>
            </w:r>
          </w:p>
          <w:p w14:paraId="372A8AB9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Mü.3.A.3. Belirli gün ve haftalarla ilgili müzikleri anlamına uygun söyler.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265957" w14:paraId="30FA665F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296E26FF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01DABF29" w14:textId="77777777" w:rsidR="00B21D80" w:rsidRPr="00085ECE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3FE4360D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265957" w14:paraId="08C1417F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1136063C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6099D65B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265957" w14:paraId="35D5FFD7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vAlign w:val="center"/>
            <w:hideMark/>
          </w:tcPr>
          <w:p w14:paraId="78FA4FD8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265957" w14:paraId="4FFB44E0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6DC4A402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vAlign w:val="center"/>
            <w:hideMark/>
          </w:tcPr>
          <w:p w14:paraId="2BD4D6D1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 xml:space="preserve">a) Öğrencilerden belirli gün ve haftalar konusu hakkında düşüncelerini ifade etmeleri istenir. Bu günlerde söylenen </w:t>
            </w:r>
            <w:r w:rsidRPr="00F74AFB">
              <w:rPr>
                <w:rFonts w:ascii="Tahoma" w:hAnsi="Tahoma" w:cs="Tahoma"/>
                <w:color w:val="000000" w:themeColor="text1"/>
              </w:rPr>
              <w:t>şarkıların konu özelliklerine dikkat çekilir.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Öğrencilerin önemli gün ve haftalar dolayısıyla düzenlenecek Atatürk ile ilgili müzik etkinliklerine katılmaları için gerekli yönlendirmeler yapılır. Bu etkinliklerde öğrenciler, oluşturdukları özgün çalışma</w:t>
            </w:r>
            <w:r w:rsidRPr="00F74AFB">
              <w:rPr>
                <w:rFonts w:ascii="Tahoma" w:hAnsi="Tahoma" w:cs="Tahoma"/>
                <w:color w:val="000000" w:themeColor="text1"/>
              </w:rPr>
              <w:t>ları da sergileyebilirler.</w:t>
            </w:r>
          </w:p>
          <w:p w14:paraId="1F41CD98" w14:textId="77777777" w:rsidR="00B21D80" w:rsidRPr="00F74AFB" w:rsidRDefault="00B21D8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</w:p>
          <w:p w14:paraId="3A790681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color w:val="FF0000"/>
              </w:rPr>
              <w:t>Cumhuriyet Bayramı</w:t>
            </w:r>
            <w:r w:rsidRPr="00F74AFB">
              <w:rPr>
                <w:rFonts w:ascii="Tahoma" w:hAnsi="Tahoma" w:cs="Tahoma"/>
                <w:color w:val="FF0000"/>
              </w:rPr>
              <w:t xml:space="preserve"> </w:t>
            </w:r>
            <w:r w:rsidRPr="00F74AFB">
              <w:rPr>
                <w:rFonts w:ascii="Tahoma" w:hAnsi="Tahoma" w:cs="Tahoma"/>
                <w:color w:val="000000" w:themeColor="text1"/>
              </w:rPr>
              <w:t>ile ilgili şarkılar</w:t>
            </w:r>
          </w:p>
        </w:tc>
      </w:tr>
      <w:tr w:rsidR="00265957" w14:paraId="6875B0F8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vAlign w:val="center"/>
            <w:hideMark/>
          </w:tcPr>
          <w:p w14:paraId="758E202F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265957" w14:paraId="36BC454A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06130AB7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vAlign w:val="center"/>
            <w:hideMark/>
          </w:tcPr>
          <w:p w14:paraId="238EC22F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uygularken bireysel farklılıklar dikkate alınmalıdır. Öğrencilerin öğrenmeye karşı doğal yetenek, ilgi, eğilim, isteklerinin yanı sıra ailedeki yetişme süreçleri, ekonomik durumları, etnik kökenleri, cinsiyetleri ve benzeri birçok durumların farklılık gös</w:t>
            </w:r>
            <w:r w:rsidRPr="00F74AFB">
              <w:rPr>
                <w:rFonts w:ascii="Tahoma" w:hAnsi="Tahoma" w:cs="Tahoma"/>
                <w:color w:val="000000" w:themeColor="text1"/>
              </w:rPr>
              <w:t>terebileceği dikkate alınmalıdır.</w:t>
            </w:r>
          </w:p>
        </w:tc>
      </w:tr>
      <w:tr w:rsidR="00265957" w14:paraId="5CECC0E6" w14:textId="77777777" w:rsidTr="0026595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6FBAF4E8" w14:textId="77777777" w:rsidR="00B21D80" w:rsidRPr="00F74AFB" w:rsidRDefault="00100CF0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vAlign w:val="center"/>
            <w:hideMark/>
          </w:tcPr>
          <w:p w14:paraId="72525DFE" w14:textId="77777777" w:rsidR="00B21D80" w:rsidRPr="00F74AFB" w:rsidRDefault="00100CF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01B1197D" w14:textId="77777777" w:rsidR="00B21D80" w:rsidRPr="00F74AFB" w:rsidRDefault="00B21D80" w:rsidP="00B21D80">
      <w:pPr>
        <w:rPr>
          <w:rFonts w:ascii="Tahoma" w:hAnsi="Tahoma" w:cs="Tahoma"/>
          <w:color w:val="000000" w:themeColor="text1"/>
        </w:rPr>
      </w:pPr>
    </w:p>
    <w:p w14:paraId="022B9366" w14:textId="603F8ED2" w:rsidR="00B21D80" w:rsidRPr="00F74AFB" w:rsidRDefault="00B21D80" w:rsidP="00B21D80">
      <w:pPr>
        <w:rPr>
          <w:rFonts w:ascii="Tahoma" w:hAnsi="Tahoma" w:cs="Tahoma"/>
          <w:color w:val="000000" w:themeColor="text1"/>
        </w:rPr>
      </w:pPr>
    </w:p>
    <w:p w14:paraId="5CC2725E" w14:textId="77777777" w:rsidR="00B21D80" w:rsidRPr="00F74AFB" w:rsidRDefault="00B21D80" w:rsidP="00B21D80">
      <w:pPr>
        <w:rPr>
          <w:rFonts w:ascii="Tahoma" w:hAnsi="Tahoma" w:cs="Tahoma"/>
          <w:color w:val="000000" w:themeColor="text1"/>
        </w:rPr>
      </w:pPr>
    </w:p>
    <w:p w14:paraId="2AAA6779" w14:textId="37137895" w:rsidR="00B21D80" w:rsidRDefault="00B21D80" w:rsidP="00B21D80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B21D80" w:rsidSect="00100CF0">
      <w:pgSz w:w="11906" w:h="16838"/>
      <w:pgMar w:top="1134" w:right="567" w:bottom="284" w:left="737" w:header="680" w:footer="113" w:gutter="0"/>
      <w:pgNumType w:star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0CF0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65957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dTable1LightAccent50">
    <w:name w:val="Grid Table 1 Light Accent 5_0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2026-08-24T21:00:00Z</dcterms:modified>
</cp:coreProperties>
</file>